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1" w:after="0" w:afterAutospacing="1"/>
        <w:ind w:left="0" w:right="0" w:firstLine="0"/>
        <w:jc w:val="center"/>
        <w:rPr>
          <w:rFonts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政府采购非招标采购方式管理办法</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财政部令第74号</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第一章 总则</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一条为了规范政府采购行为，加强对采用非招标采购方式采购活动的监督管理，维护国家利益、社会公共利益和政府采购当事人的合法权益，依据《中华人民共和国政府采购法》(以下简称政府采购法)和其他法律、行政法规的有关规定，制定本办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第二条采购人、采购代理机构采用非招标采购方式采购货物、工程和服务的，适用本办法。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本办法所称非招标采购方式，是指竞争</w:t>
      </w:r>
      <w:bookmarkStart w:id="0" w:name="_GoBack"/>
      <w:bookmarkEnd w:id="0"/>
      <w:r>
        <w:rPr>
          <w:rFonts w:hint="eastAsia" w:ascii="微软雅黑" w:hAnsi="微软雅黑" w:eastAsia="微软雅黑" w:cs="微软雅黑"/>
          <w:i w:val="0"/>
          <w:caps w:val="0"/>
          <w:color w:val="auto"/>
          <w:spacing w:val="0"/>
          <w:kern w:val="0"/>
          <w:sz w:val="14"/>
          <w:szCs w:val="14"/>
          <w:shd w:val="clear" w:fill="FFFFFF"/>
          <w:lang w:val="en-US" w:eastAsia="zh-CN" w:bidi="ar"/>
        </w:rPr>
        <w:t>性谈判、单一来源采购和询价采购方式。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竞争性谈判是指谈判小组与符合资格条件的供应商就采购货物、工程和服务事宜进行谈判，供应商按照谈判文件的要求提交响应文件和最后报价，采购人从谈判小组提出的成交候选人中确定成交供应商的采购方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单一来源采购是指采购人从某一特定供应商处采购货物、工程和服务的采购方式。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询价是指询价小组向符合资格条件的供应商发出采购货物询价通知书，要求供应商一次报出不得更改的价格，采购人从询价小组提出的成交候选人中确定成交供应商的采购方式。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第三条采购人、采购代理机构采购以下货物、工程和服务之一的，可以采用竞争性谈判、单一来源采购方式采购；采购货物的，还可以采用询价采购方式：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（一）依法制定的集中采购目录以内，且未达到公开招标数额标准的货物、服务；</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（二）依法制定的集中采购目录以外、采购限额标准以上，且未达到公开招标数额标准的货物、服务；</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（三）达到公开招标数额标准、经批准采用非公开招标方式的货物、服务；</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（四）按照招标投标法及其实施条例必须进行招标的工程建设项目以外的政府采购工程。</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第二章 一般规定</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第四条达到公开招标数额标准的货物、服务采购项目，拟采用非招标采购方式的，采购人应当在采购活动开始前，报经主管预算单位同意后，向设区的市、自治州以上人民政府财政部门申请批准。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第五条根据本办法第四条申请采用非招标采购方式采购的，采购人应当向财政部门提交以下材料并对材料的真实性负责：</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（一）采购人名称、采购项目名称、项目概况等项目基本情况说明；</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（二）项目预算金额、预算批复文件或者资金来源证明；</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（三）拟申请采用的采购方式和理由。</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第六条采购人、采购代理机构应当按照政府采购法和本办法的规定组织开展非招标采购活动，并采取必要措施，保证评审在严格保密的情况下进行。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任何单位和个人不得非法干预、影响评审过程和结果。</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七条竞争性谈判小组或者询价小组由采购人代表和评审专家共3人以上单数组成，其中评审专家人数不得少于竞争性谈判小组或者询价小组成员总数的2/3。采购人不得以评审专家身份参加本部门或本单位采购项目的评审。采购代理机构人员不得参加本机构代理的采购项目的评审。</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达到公开招标数额标准的货物或者服务采购项目，或者达到招标规模标准的政府采购工程，竞争性谈判小组或者询价小组应当由5人以上单数组成。</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采用竞争性谈判、询价方式采购的政府采购项目，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第八条竞争性谈判小组或者询价小组在采购活动过程中应当履行下列职责：</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（一）确认或者制定谈判文件、询价通知书；</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（二）从符合相应资格条件的供应商名单中确定不少于3家的供应商参加谈判或者询价；</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（三）审查供应商的响应文件并作出评价；</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（四）要求供应商解释或者澄清其响应文件；</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（五）编写评审报告；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（六）告知采购人、采购代理机构在评审过程中发现的供应商的违法违规行为。</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第九条竞争性谈判小组或者询价小组成员应当履行下列义务：</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（一）遵纪守法，客观、公正、廉洁地履行职责；</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（二）根据采购文件的规定独立进行评审，对个人的评审意见承担法律责任；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（三）参与评审报告的起草；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（四）配合采购人、采购代理机构答复供应商提出的质疑；</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（五）配合财政部门的投诉处理和监督检查工作。</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第十条谈判文件、询价通知书应当根据采购项目的特点和采购人的实际需求制定，并经采购人书面同意。采购人应当以满足实际需求为原则，不得擅自提高经费预算和资产配置等采购标准。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谈判文件、询价通知书不得要求或者标明供应商名称或者特定货物的品牌，不得含有指向特定供应商的技术、服务等条件。</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十一条谈判文件、询价通知书应当包括供应商资格条件、采购邀请、采购方式、采购预算、采购需求、采购程序、价格构成或者报价要求、响应文件编制要求、提交响应文件截止时间及地点、保证金交纳数额和形式、评定成交的标准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谈判文件除本条第一款规定的内容外，还应当明确谈判小组根据与供应商谈判情况可能实质性变动的内容，包括采购需求中的技术、服务要求以及合同草案条款。</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第十二条 采购人、采购代理机构应当通过发布公告、从省级以上财政部门建立的供应商库中随机抽取或者采购人和评审专家分别书面推荐的方式邀请不少于3家符合相应资格条件的供应商参与竞争性谈判或者询价采购活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符合政府采购法第二十二条第一款规定条件的供应商可以在采购活动开始前加入供应商库。财政部门不得对供应商申请入库收取任何费用，不得利用供应商库进行地区和行业封锁。</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采取采购人和评审专家书面推荐方式选择供应商的，采购人和评审专家应当各自出具书面推荐意见。采购人推荐供应商的比例不得高于推荐供应商总数的50%。</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第十三条　 供应商应当按照谈判文件、询价通知书的要求编制响应文件，并对其提交的响应文件的真实性、合法性承担法律责任。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十四条采购人、采购代理机构可以要求供应商在提交响应文件截止时间之前交纳保证金。保证金应当采用支票、汇票、本票、网上银行支付或者金融机构、担保机构出具的保函等非现金形式交纳。保证金数额应当不超过采购项目预算的2%。</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供应商为联合体的，可以由联合体中的一方或者多方共同交纳保证金，其交纳的保证金对联合体各方均具有约束力。</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第十五条供应商应当在谈判文件、询价通知书要求的截止时间前，将响应文件密封送达指定地点。在截止时间后送达的响应文件为无效文件，采购人、采购代理机构或者谈判小组、询价小组应当拒收。</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供应商在提交询价响应文件截止时间前，可以对所提交的响应文件进行补充、修改或者撤回，并书面通知采购人、采购代理机构。补充、修改的内容作为响应文件的组成部分。补充、修改的内容与响应文件不一致的，以补充、修改的内容为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十六条谈判小组、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谈判小组、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第十七条谈判小组、询价小组应当根据评审记录和评审结果编写评审报告，其主要内容包括：</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（一）邀请供应商参加采购活动的具体方式和相关情况，以及参加采购活动的供应商名单；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（二）评审日期和地点，谈判小组、询价小组成员名单；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（三）评审情况记录和说明，包括对供应商的资格审查情况、供应商响应文件评审情况、谈判情况、报价情况等；</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（四）提出的成交候选人的名单及理由。</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评审报告应当由谈判小组、询价小组全体人员签字认可。谈判小组、询价小组成员对评审报告有异议的，谈判小组、询价小组按照少数服从多数的原则推荐成交候选人，采购程序继续进行。对评审报告有异议的谈判小组、询价小组成员，应当在报告上签署不同意见并说明理由，由谈判小组、询价小组书面记录相关情况。谈判小组、询价小组成员拒绝在报告上签字又不书面说明其不同意见和理由的，视为同意评审报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十八条采购人或者采购代理机构应当在成交供应商确定后2个工作日内，在省级以上财政部门指定的媒体上公告成交结果，同时向成交供应商发出成交通知书，并将竞争性谈判文件、询价通知书随成交结果同时公告。成交结果公告应当包括以下内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（一）采购人和采购代理机构的名称、地址和联系方式；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（二）项目名称和项目编号；</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（三）成交供应商名称、地址和成交金额；</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（四）主要成交标的的名称、规格型号、数量、单价、服务要求；</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（五）谈判小组、询价小组成员名单及单一来源采购人员名单。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采用书面推荐供应商参加采购活动的，还应当公告采购人和评审专家的推荐意见。</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第十九条采购人与成交供应商应当在成交通知书发出之日起30日内，按照采购文件确定的合同文本以及采购标的、规格型号、采购金额、采购数量、技术和服务要求等事项签订政府采购合同。</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二十条采购人或者采购代理机构应当在采购活动结束后及时退还供应商的保证金，但因供应商自身原因导致无法及时退还的除外。未成交供应商的保证金应当在成交通知书发出后5个工作日内退还，成交供应商的保证金应当在采购合同签订后5个工作日内退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有下列情形之一的，保证金不予退还：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（一）供应商在提交响应文件截止时间后撤回响应文件的；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（二）供应商在响应文件中提供虚假材料的；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（三）除因不可抗力或谈判文件、询价通知书认可的情形以外，成交供应商不与采购人签订合同的；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（四）供应商与采购人、其他供应商或者采购代理机构恶意串通的；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（五）采购文件规定的其他情形。</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二十一条除资格性审查认定错误和价格计算错误外，采购人或者采购代理机构不得以任何理由组织重新评审。采购人、采购代理机构发现谈判小组、询价小组未按照采购文件规定的评定成交的标准进行评审的，应当重新开展采购活动，并同时书面报告本级财政部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第二十二条除不可抗力等因素外，成交通知书发出后，采购人改变成交结果，或者成交供应商拒绝签订政府采购合同的，应当承担相应的法律责任。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成交供应商拒绝签订政府采购合同的，采购人可以按照本办法第三十六条第二款、第四十九条第二款规定的原则确定其他供应商作为成交供应商并签订政府采购合同，也可以重新开展采购活动。拒绝签订政府采购合同的成交供应商不得参加对该项目重新开展的采购活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第二十三条在采购活动中因重大变故，采购任务取消的，采购人或者采购代理机构应当终止采购活动，通知所有参加采购活动的供应商，并将项目实施情况和采购任务取消原因报送本级财政部门。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二十四条采购人或者采购代理机构应当按照采购合同规定的技术、服务等要求组织对供应商履约的验收，并出具验收书。验收书应当包括每一项技术、服务等要求的履约情况。大型或者复杂的项目，应当邀请国家认可的质量检测机构参加验收。验收方成员应当在验收书上签字，并承担相应的法律责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第二十五条谈判小组、询价小组成员以及与评审工作有关的人员不得泄露评审情况以及评审过程中获悉的国家秘密、商业秘密。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二十六条采购人、采购代理机构应当妥善保管每项采购活动的采购文件。采购文件包括采购活动记录、采购预算、谈判文件、询价通知书、响应文件、推荐供应商的意见、评审报告、成交供应商确定文件、单一来源采购协商情况记录、合同文本、验收证明、质疑答复、投诉处理决定以及其他有关文件、资料。采购文件可以电子档案方式保存。</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采购活动记录至少应当包括下列内容：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（一）采购项目类别、名称；</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（二）采购项目预算、资金构成和合同价格；</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（三）采购方式，采用该方式的原因及相关说明材料；</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（四）选择参加采购活动的供应商的方式及原因；</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（五）评定成交的标准及确定成交供应商的原因；</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（六）终止采购活动的，终止的原因。</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第三章 竞争性谈判</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第二十七条符合下列情形之一的采购项目，可以采用竞争性谈判方式采购：</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（一）招标后没有供应商投标或者没有合格标的，或者重新招标未能成立的；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（二）技术复杂或者性质特殊，不能确定详细规格或者具体要求的；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（三）非采购人所能预见的原因或者非采购人拖延造成采用招标所需时间不能满足用户紧急需要的；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（四）因艺术品采购、专利、专有技术或者服务的时间、数量事先不能确定等原因不能事先计算出价格总额的。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公开招标的货物、服务采购项目，招标过程中提交投标文件或者经评审实质性响应招标文件要求的供应商只有两家时，采购人、采购代理机构按照本办法第四条经本级财政部门批准后可以与该两家供应商进行竞争性谈判采购，采购人、采购代理机构应当根据招标文件中的采购需求编制谈判文件，成立谈判小组，由谈判小组对谈判文件进行确认。符合本款情形的，本办法第三十三条、第三十五条中规定的供应商最低数量可以为两家。</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第二十八条符合本办法第二十七条第一款第一项情形和第二款情形，申请采用竞争性谈判采购方式时，除提交本办法第五条第一至三项规定的材料外，还应当提交下列申请材料：</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（一）在省级以上财政部门指定的媒体上发布招标公告的证明材料；</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（二）采购人、采购代理机构出具的对招标文件和招标过程是否有供应商质疑及质疑处理情况的说明；</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（三）评标委员会或者3名以上评审专家出具的招标文件没有不合理条款的论证意见。</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第二十九条从谈判文件发出之日起至供应商提交首次响应文件截止之日止不得少于3个工作日。</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三十条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第三十一条 谈判小组所有成员应当集中与单一供应商分别进行谈判，并给予所有参加谈判的供应商平等的谈判机会。</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第三十二条在谈判过程中，谈判小组可以根据谈判文件和谈判情况实质性变动采购需求中的技术、服务要求以及合同草案条款，但不得变动谈判文件中的其他内容。实质性变动的内容，须经采购人代表确认。</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对谈判文件作出的实质性变动是谈判文件的有效组成部分，谈判小组应当及时以书面形式同时通知所有参加谈判的供应商。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第三十三条谈判文件能够详细列明采购标的的技术、服务要求的，谈判结束后，谈判小组应当要求所有继续参加谈判的供应商在规定时间内提交最后报价，提交最后报价的供应商不得少于3家。</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最后报价是供应商响应文件的有效组成部分。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第三十四条已提交响应文件的供应商，在提交最后报价之前，可以根据谈判情况退出谈判。采购人、采购代理机构应当退还退出谈判的供应商的保证金。</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第三十五条谈判小组应当从质量和服务均能满足采购文件实质性响应要求的供应商中，按照最后报价由低到高的顺序提出3名以上成交候选人，并编写评审报告。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第三十六条 采购代理机构应当在评审结束后2个工作日内将评审报告送采购人确认。</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第三十七条出现下列情形之一的，采购人或者采购代理机构应当终止竞争性谈判采购活动，发布项目终止公告并说明原因，重新开展采购活动：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（一）因情况变化，不再符合规定的竞争性谈判采购方式适用情形的；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（二）出现影响采购公正的违法、违规行为的；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（三）在采购过程中符合竞争要求的供应商或者报价未超过采购预算的供应商不足3家的，但本办法第二十七条第二款规定的情形除外。</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第四章 单一来源采购</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三十八条属于政府采购法第三十一条第一项情形，且达到公开招标数额的货物、服务项目，拟采用单一来源采购方式的，采购人、采购代理机构在按照本办法第四条报财政部门批准之前，应当在省级以上财政部门指定媒体上公示，并将公示情况一并报财政部门。公示期不得少于5个工作日，公示内容应当包括：</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（一）采购人、采购项目名称和内容；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（二）拟采购的货物或者服务的说明；</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（三）采用单一来源采购方式的原因及相关说明；</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（四）拟定的唯一供应商名称、地址；</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（五）专业人员对相关供应商因专利、专有技术等原因具有唯一性的具体论证意见，以及专业人员的姓名、工作单位和职称；</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（六）公示的期限；</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（七）采购人、采购代理机构、财政部门的联系地址、联系人和联系电话。</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第三十九条任何供应商、单位或者个人对采用单一来源采购方式公示有异议的，可以在公示期内将书面意见反馈给采购人、采购代理机构，并同时抄送相关财政部门。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四十条采购人、采购代理机构收到对采用单一来源采购方式公示的异议后，应当在公示期满后5个工作日内，组织补充论证，论证后认为异议成立的，应当依法采取其他采购方式；论证后认为异议不成立的，应当将异议意见、论证意见与公示情况一并报相关财政部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采购人、采购代理机构应当将补充论证的结论告知提出异议的供应商、单位或者个人。</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第四十一条采用单一来源采购方式采购的，采购人、采购代理机构应当组织具有相关经验的专业人员与供应商商定合理的成交价格并保证采购项目质量。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第四十二条 单一来源采购人员应当编写协商情况记录，主要内容包括：</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（一）依据本办法第三十八条进行公示的，公示情况说明；</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（二）协商日期和地点，采购人员名单；</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（三）供应商提供的采购标的成本、同类项目合同价格以及相关专利、专有技术等情况说明；</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（四）合同主要条款及价格商定情况。</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协商情况记录应当由采购全体人员签字认可。对记录有异议的采购人员，应当签署不同意见并说明理由。采购人员拒绝在记录上签字又不书面说明其不同意见和理由的，视为同意。</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第四十三条出现下列情形之一的，采购人或者采购代理机构应当终止采购活动，发布项目终止公告并说明原因，重新开展采购活动：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（一）因情况变化，不再符合规定的单一来源采购方式适用情形的；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（二）出现影响采购公正的违法、违规行为的；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（三）报价超过采购预算的。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第五章 询 价</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第四十四条询价采购需求中的技术、服务等要求应当完整、明确，符合相关法律、行政法规和政府采购政策的规定。</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第四十五条 从询价通知书发出之日起至供应商提交响应文件截止之日止不得少于3个工作日。</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提交响应文件截止之日前，采购人、采购代理机构或者询价小组可以对已发出的询价通知书进行必要的澄清或者修改，澄清或者修改的内容作为询价通知书的组成部分。澄清或者修改的内容可能影响响应文件编制的，采购人、采购代理机构或者询价小组应当在提交响应文件截止之日3个工作日前，以书面形式通知所有接收询价通知书的供应商，不足3个工作日的，应当顺延提交响应文件截止之日。</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第四十六条 询价小组在询价过程中，不得改变询价通知书所确定的技术和服务等要求、评审程序、评定成交的标准和合同文本等事项。</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第四十七条参加询价采购活动的供应商，应当按照询价通知书的规定一次报出不得更改的价格。</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第四十八条询价小组应当从质量和服务均能满足采购文件实质性响应要求的供应商中，按照报价由低到高的顺序提出3名以上成交候选人，并编写评审报告。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第四十九条采购代理机构应当在评审结束后2个工作日内将评审报告送采购人确认。</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最后报价最低的供应商为成交供应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第五十条出现下列情形之一的，采购人或者采购代理机构应当终止询价采购活动，发布项目终止公告并说明原因，重新开展采购活动：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（一）因情况变化，不再符合规定的询价采购方式适用情形的；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（二）出现影响采购公正的违法、违规行为的；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（三）在采购过程中符合竞争要求的供应商或者报价未超过采购预算的供应商不足3家的。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第六章 法律责任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第五十一条采购人、采购代理机构有下列情形之一的，责令限期改正，给予警告；有关法律、行政法规规定处以罚款的，并处罚款；涉嫌犯罪的，依法移送司法机关处理：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（一）未按照本办法规定在指定媒体上发布政府采购信息的；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（二）未按照本办法规定组成谈判小组、询价小组的；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（三）在询价采购过程中与供应商进行协商谈判的；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（四）未按照政府采购法和本办法规定的程序和要求确定成交候选人的；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（五）泄露评审情况以及评审过程中获悉的国家秘密、商业秘密的。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采购代理机构有前款情形之一，情节严重的，暂停其政府采购代理机构资格3至6个月；情节特别严重或者逾期不改正的，取消其政府采购代理机构资格。</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第五十二条采购人有下列情形之一的，责令限期改正，给予警告；有关法律、行政法规规定处以罚款的，并处罚款：</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（一）未按照政府采购法和本办法的规定采用非招标采购方式的；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（二）未按照政府采购法和本办法的规定确定成交供应商的；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（三）未按照采购文件确定的事项签订政府采购合同，或者与成交供应商另行订立背离合同实质性内容的协议的；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（四）未按规定将政府采购合同副本报本级财政部门备案的。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第五十三条 采购人、采购代理机构有本办法第五十一条、第五十二条规定情形之一，且情节严重或者拒不改正的，其直接负责的主管人员和其他直接责任人员属于国家机关工作人员的，由任免机关或者监察机关依法给予处分，并予通报。</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第五十四条成交供应商有下列情形之一的，责令限期改正，情节严重的，列入不良行为记录名单，在1至3年内禁止参加政府采购活动，并予以通报：</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（一）未按照采购文件确定的事项签订政府采购合同，或者与采购人另行订立背离合同实质性内容的协议的；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（二）成交后无正当理由不与采购人签订合同的；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（三）拒绝履行合同义务的。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第五十五条谈判小组、询价小组成员有下列行为之一的，责令改正，给予警告；有关法律、行政法规规定处以罚款的，并处罚款；涉嫌犯罪的，依法移送司法机关处理：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（一）收受采购人、采购代理机构、供应商、其他利害关系人的财物或者其他不正当利益的；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（二）泄露评审情况以及评审过程中获悉的国家秘密、商业秘密的；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（三）明知与供应商有利害关系而不依法回避的；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（四）在评审过程中擅离职守，影响评审程序正常进行的；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（五）在评审过程中有明显不合理或者不正当倾向性的；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（六）未按照采购文件规定的评定成交的标准进行评审的。</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评审专家有前款情形之一，情节严重的，取消其政府采购评审专家资格，不得再参加任何政府采购项目的评审，并在财政部门指定的政府采购信息发布媒体上予以公告。</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第五十六条有本办法第五十一条、第五十二条、第五十五条违法行为之一，并且影响或者可能影响成交结果的，应当按照下列情形分别处理：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（一）未确定成交供应商的，终止本次采购活动，依法重新开展采购活动；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（二）已确定成交供应商但采购合同尚未履行的，撤销合同，从合格的成交候选人中另行确定成交供应商，没有合格的成交候选人的，重新开展采购活动；</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（三）采购合同已经履行的，给采购人、供应商造成损失的，由责任人依法承担赔偿责任。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第五十七条 政府采购当事人违反政府采购法和本办法规定，给他人造成损失的，应当依照有关民事法律规定承担民事责任。</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第五十八条任何单位或者个人非法干预、影响评审过程或者结果的，责令改正；该单位责任人或者个人属于国家机关工作人员的，由任免机关或者监察机关依法给予处分。</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第五十九条财政部门工作人员在实施监督管理过程中违法干预采购活动或者滥用职权、玩忽职守、徇私舞弊的，依法给予处分；涉嫌犯罪的，依法移送司法机关处理。</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w:t>
      </w:r>
    </w:p>
    <w:p>
      <w:pPr>
        <w:keepNext w:val="0"/>
        <w:keepLines w:val="0"/>
        <w:widowControl/>
        <w:suppressLineNumbers w:val="0"/>
        <w:shd w:val="clear" w:fill="FFFFFF"/>
        <w:spacing w:before="0" w:beforeAutospacing="1" w:after="0" w:afterAutospacing="1"/>
        <w:ind w:left="0" w:right="0" w:firstLine="0"/>
        <w:jc w:val="center"/>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第七章　 附 则</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第六十条本办法所称主管预算单位是指负有编制部门预算职责，向同级财政部门申报预算的国家机关、事业单位和团体组织。</w:t>
      </w:r>
    </w:p>
    <w:p>
      <w:pPr>
        <w:keepNext w:val="0"/>
        <w:keepLines w:val="0"/>
        <w:widowControl/>
        <w:suppressLineNumbers w:val="0"/>
        <w:shd w:val="clear" w:fill="FFFFFF"/>
        <w:spacing w:before="0" w:beforeAutospacing="1" w:after="0" w:afterAutospacing="1"/>
        <w:ind w:left="0" w:right="0" w:firstLine="0"/>
        <w:jc w:val="left"/>
        <w:rPr>
          <w:rFonts w:hint="eastAsia" w:ascii="微软雅黑" w:hAnsi="微软雅黑" w:eastAsia="微软雅黑" w:cs="微软雅黑"/>
          <w:i w:val="0"/>
          <w:caps w:val="0"/>
          <w:color w:val="auto"/>
          <w:spacing w:val="0"/>
          <w:sz w:val="16"/>
          <w:szCs w:val="16"/>
        </w:rPr>
      </w:pPr>
      <w:r>
        <w:rPr>
          <w:rFonts w:hint="eastAsia" w:ascii="微软雅黑" w:hAnsi="微软雅黑" w:eastAsia="微软雅黑" w:cs="微软雅黑"/>
          <w:i w:val="0"/>
          <w:caps w:val="0"/>
          <w:color w:val="auto"/>
          <w:spacing w:val="0"/>
          <w:kern w:val="0"/>
          <w:sz w:val="14"/>
          <w:szCs w:val="14"/>
          <w:shd w:val="clear" w:fill="FFFFFF"/>
          <w:lang w:val="en-US" w:eastAsia="zh-CN" w:bidi="ar"/>
        </w:rPr>
        <w:t>　　第六十一条各省、自治区、直辖市人民政府财政部门可以根据本办法制定具体实施办法。</w:t>
      </w:r>
    </w:p>
    <w:p>
      <w:pPr>
        <w:rPr>
          <w:color w:val="auto"/>
        </w:rPr>
      </w:pPr>
      <w:r>
        <w:rPr>
          <w:rFonts w:hint="eastAsia" w:ascii="微软雅黑" w:hAnsi="微软雅黑" w:eastAsia="微软雅黑" w:cs="微软雅黑"/>
          <w:i w:val="0"/>
          <w:caps w:val="0"/>
          <w:color w:val="auto"/>
          <w:spacing w:val="0"/>
          <w:sz w:val="14"/>
          <w:szCs w:val="14"/>
          <w:shd w:val="clear" w:fill="FFFFFF"/>
        </w:rPr>
        <w:t>　　第六十二条本办法自2014年2月1日起施行。</w:t>
      </w:r>
    </w:p>
    <w:sectPr>
      <w:pgSz w:w="11906" w:h="16838"/>
      <w:pgMar w:top="1440" w:right="1440" w:bottom="1440"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537DD"/>
    <w:rsid w:val="3C511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2021-03-09T09:32:46Z</dcterms:created>
  <dc:creator>cy</dc:creator>
  <cp:lastModifiedBy>admin</cp:lastModifiedBy>
  <dcterms:modified xsi:type="dcterms:W3CDTF">2021-03-09T09:33:15Z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